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AFB" w:rsidRPr="00677253" w:rsidRDefault="004B72F1">
      <w:pPr>
        <w:widowControl/>
        <w:shd w:val="clear" w:color="auto" w:fill="FFFFFF"/>
        <w:spacing w:line="440" w:lineRule="exact"/>
        <w:ind w:firstLine="480"/>
        <w:contextualSpacing/>
        <w:jc w:val="center"/>
        <w:rPr>
          <w:rFonts w:ascii="仿宋" w:eastAsia="仿宋" w:hAnsi="仿宋" w:cs="Arial"/>
          <w:b/>
          <w:bCs/>
          <w:color w:val="333333"/>
          <w:kern w:val="0"/>
          <w:sz w:val="30"/>
          <w:szCs w:val="30"/>
        </w:rPr>
      </w:pPr>
      <w:r w:rsidRPr="00677253">
        <w:rPr>
          <w:rFonts w:ascii="仿宋" w:eastAsia="仿宋" w:hAnsi="仿宋" w:cs="Arial"/>
          <w:b/>
          <w:bCs/>
          <w:color w:val="333333"/>
          <w:sz w:val="30"/>
          <w:szCs w:val="30"/>
          <w:shd w:val="clear" w:color="auto" w:fill="FFFFFF"/>
        </w:rPr>
        <w:t>高校思想政治工作质量提升工程实施纲要</w:t>
      </w:r>
    </w:p>
    <w:p w:rsidR="00495AFB" w:rsidRPr="00677253" w:rsidRDefault="004B72F1">
      <w:pPr>
        <w:widowControl/>
        <w:shd w:val="clear" w:color="auto" w:fill="FFFFFF"/>
        <w:spacing w:line="440" w:lineRule="exact"/>
        <w:ind w:firstLine="480"/>
        <w:contextualSpacing/>
        <w:jc w:val="center"/>
        <w:rPr>
          <w:rFonts w:ascii="仿宋" w:eastAsia="仿宋" w:hAnsi="仿宋" w:cs="Arial"/>
          <w:b/>
          <w:bCs/>
          <w:color w:val="333333"/>
          <w:kern w:val="0"/>
          <w:sz w:val="30"/>
          <w:szCs w:val="30"/>
        </w:rPr>
      </w:pPr>
      <w:r w:rsidRPr="00677253">
        <w:rPr>
          <w:rFonts w:ascii="仿宋" w:eastAsia="仿宋" w:hAnsi="仿宋" w:cs="Arial"/>
          <w:b/>
          <w:bCs/>
          <w:color w:val="000000"/>
          <w:sz w:val="30"/>
          <w:szCs w:val="30"/>
          <w:shd w:val="clear" w:color="auto" w:fill="FFFFFF"/>
        </w:rPr>
        <w:t>教党〔</w:t>
      </w:r>
      <w:r w:rsidRPr="00677253">
        <w:rPr>
          <w:rFonts w:ascii="仿宋" w:eastAsia="仿宋" w:hAnsi="仿宋" w:cs="Arial"/>
          <w:b/>
          <w:bCs/>
          <w:color w:val="000000"/>
          <w:sz w:val="30"/>
          <w:szCs w:val="30"/>
          <w:shd w:val="clear" w:color="auto" w:fill="FFFFFF"/>
        </w:rPr>
        <w:t>2017</w:t>
      </w:r>
      <w:r w:rsidRPr="00677253">
        <w:rPr>
          <w:rFonts w:ascii="仿宋" w:eastAsia="仿宋" w:hAnsi="仿宋" w:cs="Arial"/>
          <w:b/>
          <w:bCs/>
          <w:color w:val="000000"/>
          <w:sz w:val="30"/>
          <w:szCs w:val="30"/>
          <w:shd w:val="clear" w:color="auto" w:fill="FFFFFF"/>
        </w:rPr>
        <w:t>〕</w:t>
      </w:r>
      <w:r w:rsidRPr="00677253">
        <w:rPr>
          <w:rFonts w:ascii="仿宋" w:eastAsia="仿宋" w:hAnsi="仿宋" w:cs="Arial"/>
          <w:b/>
          <w:bCs/>
          <w:color w:val="000000"/>
          <w:sz w:val="30"/>
          <w:szCs w:val="30"/>
          <w:shd w:val="clear" w:color="auto" w:fill="FFFFFF"/>
        </w:rPr>
        <w:t>62</w:t>
      </w:r>
      <w:r w:rsidRPr="00677253">
        <w:rPr>
          <w:rFonts w:ascii="仿宋" w:eastAsia="仿宋" w:hAnsi="仿宋" w:cs="Arial"/>
          <w:b/>
          <w:bCs/>
          <w:color w:val="000000"/>
          <w:sz w:val="30"/>
          <w:szCs w:val="30"/>
          <w:shd w:val="clear" w:color="auto" w:fill="FFFFFF"/>
        </w:rPr>
        <w:t>号</w:t>
      </w:r>
      <w:r w:rsidRPr="00677253">
        <w:rPr>
          <w:rFonts w:ascii="仿宋" w:eastAsia="仿宋" w:hAnsi="仿宋" w:cs="Arial" w:hint="eastAsia"/>
          <w:b/>
          <w:bCs/>
          <w:color w:val="000000"/>
          <w:sz w:val="30"/>
          <w:szCs w:val="30"/>
          <w:shd w:val="clear" w:color="auto" w:fill="FFFFFF"/>
        </w:rPr>
        <w:t xml:space="preserve"> </w:t>
      </w:r>
      <w:r w:rsidRPr="00677253">
        <w:rPr>
          <w:rFonts w:ascii="仿宋" w:eastAsia="仿宋" w:hAnsi="仿宋" w:cs="Arial"/>
          <w:b/>
          <w:bCs/>
          <w:color w:val="000000"/>
          <w:sz w:val="30"/>
          <w:szCs w:val="30"/>
          <w:shd w:val="clear" w:color="auto" w:fill="FFFFFF"/>
        </w:rPr>
        <w:t>2017</w:t>
      </w:r>
      <w:r w:rsidRPr="00677253">
        <w:rPr>
          <w:rFonts w:ascii="仿宋" w:eastAsia="仿宋" w:hAnsi="仿宋" w:cs="Arial"/>
          <w:b/>
          <w:bCs/>
          <w:color w:val="000000"/>
          <w:sz w:val="30"/>
          <w:szCs w:val="30"/>
          <w:shd w:val="clear" w:color="auto" w:fill="FFFFFF"/>
        </w:rPr>
        <w:t>年</w:t>
      </w:r>
      <w:r w:rsidRPr="00677253">
        <w:rPr>
          <w:rFonts w:ascii="仿宋" w:eastAsia="仿宋" w:hAnsi="仿宋" w:cs="Arial"/>
          <w:b/>
          <w:bCs/>
          <w:color w:val="000000"/>
          <w:sz w:val="30"/>
          <w:szCs w:val="30"/>
          <w:shd w:val="clear" w:color="auto" w:fill="FFFFFF"/>
        </w:rPr>
        <w:t>12</w:t>
      </w:r>
      <w:r w:rsidRPr="00677253">
        <w:rPr>
          <w:rFonts w:ascii="仿宋" w:eastAsia="仿宋" w:hAnsi="仿宋" w:cs="Arial"/>
          <w:b/>
          <w:bCs/>
          <w:color w:val="000000"/>
          <w:sz w:val="30"/>
          <w:szCs w:val="30"/>
          <w:shd w:val="clear" w:color="auto" w:fill="FFFFFF"/>
        </w:rPr>
        <w:t>月</w:t>
      </w:r>
      <w:r w:rsidRPr="00677253">
        <w:rPr>
          <w:rFonts w:ascii="仿宋" w:eastAsia="仿宋" w:hAnsi="仿宋" w:cs="Arial"/>
          <w:b/>
          <w:bCs/>
          <w:color w:val="000000"/>
          <w:sz w:val="30"/>
          <w:szCs w:val="30"/>
          <w:shd w:val="clear" w:color="auto" w:fill="FFFFFF"/>
        </w:rPr>
        <w:t>4</w:t>
      </w:r>
      <w:r w:rsidRPr="00677253">
        <w:rPr>
          <w:rFonts w:ascii="仿宋" w:eastAsia="仿宋" w:hAnsi="仿宋" w:cs="Arial"/>
          <w:b/>
          <w:bCs/>
          <w:color w:val="000000"/>
          <w:sz w:val="30"/>
          <w:szCs w:val="30"/>
          <w:shd w:val="clear" w:color="auto" w:fill="FFFFFF"/>
        </w:rPr>
        <w:t>日</w:t>
      </w:r>
    </w:p>
    <w:p w:rsidR="00495AFB" w:rsidRPr="00677253" w:rsidRDefault="00677253">
      <w:pPr>
        <w:widowControl/>
        <w:shd w:val="clear" w:color="auto" w:fill="FFFFFF"/>
        <w:spacing w:line="440" w:lineRule="exact"/>
        <w:ind w:firstLine="480"/>
        <w:contextualSpacing/>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一</w:t>
      </w:r>
      <w:r w:rsidR="004B72F1" w:rsidRPr="00677253">
        <w:rPr>
          <w:rFonts w:ascii="仿宋" w:eastAsia="仿宋" w:hAnsi="仿宋" w:cs="Arial"/>
          <w:color w:val="333333"/>
          <w:kern w:val="0"/>
          <w:sz w:val="30"/>
          <w:szCs w:val="30"/>
        </w:rPr>
        <w:t>、目标原则</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1. </w:t>
      </w:r>
      <w:r w:rsidRPr="00677253">
        <w:rPr>
          <w:rFonts w:ascii="仿宋" w:eastAsia="仿宋" w:hAnsi="仿宋" w:cs="Arial"/>
          <w:color w:val="333333"/>
          <w:kern w:val="0"/>
          <w:sz w:val="30"/>
          <w:szCs w:val="30"/>
        </w:rPr>
        <w:t>总体目标。坚持以习近平新时代中国特色社会主义思想为指导，紧紧围绕统筹推进</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五位一体</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总体布局和协调推进</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四个全面</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w:t>
      </w:r>
      <w:r w:rsidRPr="00677253">
        <w:rPr>
          <w:rFonts w:ascii="仿宋" w:eastAsia="仿宋" w:hAnsi="仿宋" w:cs="Arial"/>
          <w:b/>
          <w:bCs/>
          <w:color w:val="333333"/>
          <w:kern w:val="0"/>
          <w:sz w:val="30"/>
          <w:szCs w:val="30"/>
        </w:rPr>
        <w:t>一体化构建内容完善、标准健全、运行科学、保障有力、成效显著的高校思想政治工作质量体系，形成全员全过程全方位育人格局，</w:t>
      </w:r>
      <w:r w:rsidRPr="00677253">
        <w:rPr>
          <w:rFonts w:ascii="仿宋" w:eastAsia="仿宋" w:hAnsi="仿宋" w:cs="Arial"/>
          <w:color w:val="333333"/>
          <w:kern w:val="0"/>
          <w:sz w:val="30"/>
          <w:szCs w:val="30"/>
        </w:rPr>
        <w:t>切实提高工作亲和力和针对性，着力培养德智体美全面发展的社会主义建设者和</w:t>
      </w:r>
      <w:r w:rsidRPr="00677253">
        <w:rPr>
          <w:rFonts w:ascii="仿宋" w:eastAsia="仿宋" w:hAnsi="仿宋" w:cs="Arial"/>
          <w:color w:val="333333"/>
          <w:kern w:val="0"/>
          <w:sz w:val="30"/>
          <w:szCs w:val="30"/>
        </w:rPr>
        <w:t>接班人，着力培养担当民族复兴大任的时代新人，不断开创新时代高校思想政治工作新局面。</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2. </w:t>
      </w:r>
      <w:r w:rsidRPr="00677253">
        <w:rPr>
          <w:rFonts w:ascii="仿宋" w:eastAsia="仿宋" w:hAnsi="仿宋" w:cs="Arial"/>
          <w:color w:val="333333"/>
          <w:kern w:val="0"/>
          <w:sz w:val="30"/>
          <w:szCs w:val="30"/>
        </w:rPr>
        <w:t>基本原则。（</w:t>
      </w:r>
      <w:r w:rsidRPr="00677253">
        <w:rPr>
          <w:rFonts w:ascii="仿宋" w:eastAsia="仿宋" w:hAnsi="仿宋" w:cs="Arial"/>
          <w:color w:val="333333"/>
          <w:kern w:val="0"/>
          <w:sz w:val="30"/>
          <w:szCs w:val="30"/>
        </w:rPr>
        <w:t>1</w:t>
      </w:r>
      <w:r w:rsidRPr="00677253">
        <w:rPr>
          <w:rFonts w:ascii="仿宋" w:eastAsia="仿宋" w:hAnsi="仿宋" w:cs="Arial"/>
          <w:color w:val="333333"/>
          <w:kern w:val="0"/>
          <w:sz w:val="30"/>
          <w:szCs w:val="30"/>
        </w:rPr>
        <w:t>）坚持育人导向，突出价值引领。全面统筹办学治校各领域、教育教学各环节、人才培养各方面的育人资源和育人力量，推动知识传授、能力培养与理想信念、价值理念、道德观念的教育有机结合，建立健全系统化育人长效机制。（</w:t>
      </w:r>
      <w:r w:rsidRPr="00677253">
        <w:rPr>
          <w:rFonts w:ascii="仿宋" w:eastAsia="仿宋" w:hAnsi="仿宋" w:cs="Arial"/>
          <w:color w:val="333333"/>
          <w:kern w:val="0"/>
          <w:sz w:val="30"/>
          <w:szCs w:val="30"/>
        </w:rPr>
        <w:t>2</w:t>
      </w:r>
      <w:r w:rsidRPr="00677253">
        <w:rPr>
          <w:rFonts w:ascii="仿宋" w:eastAsia="仿宋" w:hAnsi="仿宋" w:cs="Arial"/>
          <w:color w:val="333333"/>
          <w:kern w:val="0"/>
          <w:sz w:val="30"/>
          <w:szCs w:val="30"/>
        </w:rPr>
        <w:t>）坚持遵循规律，勇于改革创新。遵循思想政治工作规律、教书育人规律和学生成长规律，坚持以师生为中心，把握师生思想特点和发展需求，优化内容供给、改进工作方法、创新工作载体，激活高校思想政治工作内生动力。（</w:t>
      </w:r>
      <w:r w:rsidRPr="00677253">
        <w:rPr>
          <w:rFonts w:ascii="仿宋" w:eastAsia="仿宋" w:hAnsi="仿宋" w:cs="Arial"/>
          <w:color w:val="333333"/>
          <w:kern w:val="0"/>
          <w:sz w:val="30"/>
          <w:szCs w:val="30"/>
        </w:rPr>
        <w:t>3</w:t>
      </w:r>
      <w:r w:rsidRPr="00677253">
        <w:rPr>
          <w:rFonts w:ascii="仿宋" w:eastAsia="仿宋" w:hAnsi="仿宋" w:cs="Arial"/>
          <w:color w:val="333333"/>
          <w:kern w:val="0"/>
          <w:sz w:val="30"/>
          <w:szCs w:val="30"/>
        </w:rPr>
        <w:t>）坚持问题导向，注重精准施策。聚焦重点任务、重点群体、重点领域、重点区域、薄弱环节，强化优势、补齐短板，加强分类指导、着力因材施教，着力破解高校思想政治工作领域存在的不平衡不充分问题，不断提高师生的获得感。（</w:t>
      </w:r>
      <w:r w:rsidRPr="00677253">
        <w:rPr>
          <w:rFonts w:ascii="仿宋" w:eastAsia="仿宋" w:hAnsi="仿宋" w:cs="Arial"/>
          <w:color w:val="333333"/>
          <w:kern w:val="0"/>
          <w:sz w:val="30"/>
          <w:szCs w:val="30"/>
        </w:rPr>
        <w:t>4</w:t>
      </w:r>
      <w:r w:rsidRPr="00677253">
        <w:rPr>
          <w:rFonts w:ascii="仿宋" w:eastAsia="仿宋" w:hAnsi="仿宋" w:cs="Arial"/>
          <w:color w:val="333333"/>
          <w:kern w:val="0"/>
          <w:sz w:val="30"/>
          <w:szCs w:val="30"/>
        </w:rPr>
        <w:t>）坚持协同联动，强化责任落实。加强党对高校思想政治工作的领导，落实主体责任，建立党委统一领导、部门分工负责、全员协同参与的责任体系。加强督导考核，严肃追责问责，把</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软指标</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变成</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硬约束</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二、基本任务</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lastRenderedPageBreak/>
        <w:t>充分发挥课程、科研、实践、文化、网络、心理、管理、服务、资助、组织等方面工作的育人功能，挖掘育人要</w:t>
      </w:r>
      <w:r w:rsidRPr="00677253">
        <w:rPr>
          <w:rFonts w:ascii="仿宋" w:eastAsia="仿宋" w:hAnsi="仿宋" w:cs="Arial"/>
          <w:color w:val="333333"/>
          <w:kern w:val="0"/>
          <w:sz w:val="30"/>
          <w:szCs w:val="30"/>
        </w:rPr>
        <w:t>素，完善育人机制，优化评价激励，强化实施保障，切实构建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十大</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育人体系。</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1. </w:t>
      </w:r>
      <w:r w:rsidRPr="00677253">
        <w:rPr>
          <w:rFonts w:ascii="仿宋" w:eastAsia="仿宋" w:hAnsi="仿宋" w:cs="Arial"/>
          <w:color w:val="333333"/>
          <w:kern w:val="0"/>
          <w:sz w:val="30"/>
          <w:szCs w:val="30"/>
        </w:rPr>
        <w:t>课程育人质量提升体系。大力推动以</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课程思政</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2. </w:t>
      </w:r>
      <w:r w:rsidRPr="00677253">
        <w:rPr>
          <w:rFonts w:ascii="仿宋" w:eastAsia="仿宋" w:hAnsi="仿宋" w:cs="Arial"/>
          <w:color w:val="333333"/>
          <w:kern w:val="0"/>
          <w:sz w:val="30"/>
          <w:szCs w:val="30"/>
        </w:rPr>
        <w:t>科研育人质量提升体系。发挥科研育人功能，优化科研环节和程序，完善科研评价标准，改进学术评价方法，促进成果转化应用，引导师生树立正确的政治方向、价值取向、学术导向，培养师生至</w:t>
      </w:r>
      <w:r w:rsidRPr="00677253">
        <w:rPr>
          <w:rFonts w:ascii="仿宋" w:eastAsia="仿宋" w:hAnsi="仿宋" w:cs="Arial"/>
          <w:color w:val="333333"/>
          <w:kern w:val="0"/>
          <w:sz w:val="30"/>
          <w:szCs w:val="30"/>
        </w:rPr>
        <w:t>诚报国的理想追求、敢为人先的科学精神、开拓创新的进取意识和严谨求实的科研作风。</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3. </w:t>
      </w:r>
      <w:r w:rsidRPr="00677253">
        <w:rPr>
          <w:rFonts w:ascii="仿宋" w:eastAsia="仿宋" w:hAnsi="仿宋" w:cs="Arial"/>
          <w:color w:val="333333"/>
          <w:kern w:val="0"/>
          <w:sz w:val="30"/>
          <w:szCs w:val="30"/>
        </w:rPr>
        <w:t>实践育人质量提升体系。坚持理论教育与实践养成相结合，整合各类实践资源，强化项目</w:t>
      </w:r>
      <w:bookmarkStart w:id="0" w:name="_GoBack"/>
      <w:bookmarkEnd w:id="0"/>
      <w:r w:rsidRPr="00677253">
        <w:rPr>
          <w:rFonts w:ascii="仿宋" w:eastAsia="仿宋" w:hAnsi="仿宋" w:cs="Arial"/>
          <w:color w:val="333333"/>
          <w:kern w:val="0"/>
          <w:sz w:val="30"/>
          <w:szCs w:val="30"/>
        </w:rPr>
        <w:t>管理，丰富实践内容，创新实践形式，拓展实践平台，完善支持机制，教育引导师生在亲身参与中增强实践能力、树立家国情怀。</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4. </w:t>
      </w:r>
      <w:r w:rsidRPr="00677253">
        <w:rPr>
          <w:rFonts w:ascii="仿宋" w:eastAsia="仿宋" w:hAnsi="仿宋" w:cs="Arial"/>
          <w:color w:val="333333"/>
          <w:kern w:val="0"/>
          <w:sz w:val="30"/>
          <w:szCs w:val="30"/>
        </w:rPr>
        <w:t>文化育人质量提升体系。注重以文化人以文育人，深入开展中华优秀传统文化、革命文化、社会主义先进文化教育，推动中国特色社会主义文化繁荣兴盛，牢牢掌握高校意识形态工作领导权，践行和弘扬社会主义核心价值观，优化校风学风，繁荣校园文化，</w:t>
      </w:r>
      <w:r w:rsidRPr="00677253">
        <w:rPr>
          <w:rFonts w:ascii="仿宋" w:eastAsia="仿宋" w:hAnsi="仿宋" w:cs="Arial"/>
          <w:color w:val="333333"/>
          <w:kern w:val="0"/>
          <w:sz w:val="30"/>
          <w:szCs w:val="30"/>
        </w:rPr>
        <w:t>培育大学精神，建设优美环境，滋养师生心灵、涵育师生品行、引领社会风尚。</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5. </w:t>
      </w:r>
      <w:r w:rsidRPr="00677253">
        <w:rPr>
          <w:rFonts w:ascii="仿宋" w:eastAsia="仿宋" w:hAnsi="仿宋" w:cs="Arial"/>
          <w:color w:val="333333"/>
          <w:kern w:val="0"/>
          <w:sz w:val="30"/>
          <w:szCs w:val="30"/>
        </w:rPr>
        <w:t>网络育人质量提升体系。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lastRenderedPageBreak/>
        <w:t xml:space="preserve">6. </w:t>
      </w:r>
      <w:r w:rsidRPr="00677253">
        <w:rPr>
          <w:rFonts w:ascii="仿宋" w:eastAsia="仿宋" w:hAnsi="仿宋" w:cs="Arial"/>
          <w:color w:val="333333"/>
          <w:kern w:val="0"/>
          <w:sz w:val="30"/>
          <w:szCs w:val="30"/>
        </w:rPr>
        <w:t>心理育人质量提升体系。坚持育心与育德相结合，加强人文关怀和心理疏导，深入构建教育教学、实践活动、咨询服务、预防干预、平台保障</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五位一体</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的心理健康教育工作格局，着力培育师生理性平和、积极向上的健康心态，促进</w:t>
      </w:r>
      <w:r w:rsidRPr="00677253">
        <w:rPr>
          <w:rFonts w:ascii="仿宋" w:eastAsia="仿宋" w:hAnsi="仿宋" w:cs="Arial"/>
          <w:color w:val="333333"/>
          <w:kern w:val="0"/>
          <w:sz w:val="30"/>
          <w:szCs w:val="30"/>
        </w:rPr>
        <w:t>师生心理健康素质与思想道德素质、科学文化素质协调发展。</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7. </w:t>
      </w:r>
      <w:r w:rsidRPr="00677253">
        <w:rPr>
          <w:rFonts w:ascii="仿宋" w:eastAsia="仿宋" w:hAnsi="仿宋" w:cs="Arial"/>
          <w:color w:val="333333"/>
          <w:kern w:val="0"/>
          <w:sz w:val="30"/>
          <w:szCs w:val="30"/>
        </w:rPr>
        <w:t>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8. </w:t>
      </w:r>
      <w:r w:rsidRPr="00677253">
        <w:rPr>
          <w:rFonts w:ascii="仿宋" w:eastAsia="仿宋" w:hAnsi="仿宋" w:cs="Arial"/>
          <w:color w:val="333333"/>
          <w:kern w:val="0"/>
          <w:sz w:val="30"/>
          <w:szCs w:val="30"/>
        </w:rPr>
        <w:t>服务育人质量提升体系。把解决实际问题与解决思想问题结合起来，围绕师生、关照师生、服务师生，把握师生成长发展需要，提供靶向服务，增强供给能力，积极帮助解决师生</w:t>
      </w:r>
      <w:r w:rsidRPr="00677253">
        <w:rPr>
          <w:rFonts w:ascii="仿宋" w:eastAsia="仿宋" w:hAnsi="仿宋" w:cs="Arial"/>
          <w:color w:val="333333"/>
          <w:kern w:val="0"/>
          <w:sz w:val="30"/>
          <w:szCs w:val="30"/>
        </w:rPr>
        <w:t>工作学习中的合理诉求，在关心人、帮助人、服务人中教育人、引导人。</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9. </w:t>
      </w:r>
      <w:r w:rsidRPr="00677253">
        <w:rPr>
          <w:rFonts w:ascii="仿宋" w:eastAsia="仿宋" w:hAnsi="仿宋" w:cs="Arial"/>
          <w:color w:val="333333"/>
          <w:kern w:val="0"/>
          <w:sz w:val="30"/>
          <w:szCs w:val="30"/>
        </w:rPr>
        <w:t>资助育人质量提升体系。把</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扶困</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与</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扶智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扶困</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与</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扶志</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结合起来，建立国家资助、学校奖助、社会捐助、学生自助</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四位一体</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的发展型资助体系，构建物质帮助、道德浸润、能力拓展、精神激励有效融合的资助育人长效机制，实现无偿资助与有偿资助、显性资助与隐性资助的有机融合，形成</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解困</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育人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成才</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回馈</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的良性循环，着力培养受助学生自立自强、诚实守信、知恩感恩、勇于担当的良好品质。</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10. </w:t>
      </w:r>
      <w:r w:rsidRPr="00677253">
        <w:rPr>
          <w:rFonts w:ascii="仿宋" w:eastAsia="仿宋" w:hAnsi="仿宋" w:cs="Arial"/>
          <w:color w:val="333333"/>
          <w:kern w:val="0"/>
          <w:sz w:val="30"/>
          <w:szCs w:val="30"/>
        </w:rPr>
        <w:t>组织育人质量提升体系。把组织建设与教育引领结合起来，强</w:t>
      </w:r>
      <w:r w:rsidRPr="00677253">
        <w:rPr>
          <w:rFonts w:ascii="仿宋" w:eastAsia="仿宋" w:hAnsi="仿宋" w:cs="Arial"/>
          <w:color w:val="333333"/>
          <w:kern w:val="0"/>
          <w:sz w:val="30"/>
          <w:szCs w:val="30"/>
        </w:rPr>
        <w:t>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三、主要内容</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lastRenderedPageBreak/>
        <w:t>1</w:t>
      </w:r>
      <w:r w:rsidRPr="00677253">
        <w:rPr>
          <w:rFonts w:ascii="仿宋" w:eastAsia="仿宋" w:hAnsi="仿宋" w:cs="Arial"/>
          <w:b/>
          <w:bCs/>
          <w:color w:val="333333"/>
          <w:kern w:val="0"/>
          <w:sz w:val="30"/>
          <w:szCs w:val="30"/>
        </w:rPr>
        <w:t>．统筹推进课程育人</w:t>
      </w:r>
      <w:r w:rsidRPr="00677253">
        <w:rPr>
          <w:rFonts w:ascii="仿宋" w:eastAsia="仿宋" w:hAnsi="仿宋" w:cs="Arial"/>
          <w:b/>
          <w:bCs/>
          <w:color w:val="333333"/>
          <w:kern w:val="0"/>
          <w:sz w:val="30"/>
          <w:szCs w:val="30"/>
        </w:rPr>
        <w:t>。深入推动习近平新时代中国特色社会主义思想进教材、进课堂、进头脑。</w:t>
      </w:r>
      <w:r w:rsidRPr="00677253">
        <w:rPr>
          <w:rFonts w:ascii="仿宋" w:eastAsia="仿宋" w:hAnsi="仿宋" w:cs="Arial"/>
          <w:color w:val="333333"/>
          <w:kern w:val="0"/>
          <w:sz w:val="30"/>
          <w:szCs w:val="30"/>
        </w:rPr>
        <w:t>完善课程设置管理、课程标准和教案评价制度，实施高校课程体系和教育教学创新计划，推动面向全体学生开设提高思想品德、人文素</w:t>
      </w:r>
      <w:r w:rsidRPr="00677253">
        <w:rPr>
          <w:rFonts w:ascii="仿宋" w:eastAsia="仿宋" w:hAnsi="仿宋" w:cs="Arial"/>
          <w:color w:val="333333"/>
          <w:kern w:val="0"/>
          <w:sz w:val="30"/>
          <w:szCs w:val="30"/>
        </w:rPr>
        <w:t>养、认知能力的哲学社会科学课程，创新高校思想政治理论课建设体系。修订各类专业教材，加强课堂教学设计，推进马克思主义理论研究和建设工程教材、思想政治理论课统编教材编写修订，研制课程育人指导意见，</w:t>
      </w:r>
      <w:r w:rsidRPr="00677253">
        <w:rPr>
          <w:rFonts w:ascii="仿宋" w:eastAsia="仿宋" w:hAnsi="仿宋" w:cs="Arial"/>
          <w:b/>
          <w:bCs/>
          <w:color w:val="333333"/>
          <w:kern w:val="0"/>
          <w:sz w:val="30"/>
          <w:szCs w:val="30"/>
        </w:rPr>
        <w:t>充分挖掘和运用各门课程蕴含的思想政治教育元素，作为教材讲义必要章节、课堂讲授重要内容和学生考核关键知识。</w:t>
      </w:r>
      <w:r w:rsidRPr="00677253">
        <w:rPr>
          <w:rFonts w:ascii="仿宋" w:eastAsia="仿宋" w:hAnsi="仿宋" w:cs="Arial"/>
          <w:color w:val="333333"/>
          <w:kern w:val="0"/>
          <w:sz w:val="30"/>
          <w:szCs w:val="30"/>
        </w:rPr>
        <w:t>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w:t>
      </w:r>
      <w:r w:rsidRPr="00677253">
        <w:rPr>
          <w:rFonts w:ascii="仿宋" w:eastAsia="仿宋" w:hAnsi="仿宋" w:cs="Arial"/>
          <w:color w:val="333333"/>
          <w:kern w:val="0"/>
          <w:sz w:val="30"/>
          <w:szCs w:val="30"/>
        </w:rPr>
        <w:t>材选用管理办法，建立国家优秀教材评选奖励制度，制定高校课堂教学管理指导意见，明确课堂教学的纪律要求。培育选树一批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学科育人示范课程</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，建立一批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课程思政研究中心</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2.</w:t>
      </w:r>
      <w:r w:rsidRPr="00677253">
        <w:rPr>
          <w:rFonts w:ascii="仿宋" w:eastAsia="仿宋" w:hAnsi="仿宋" w:cs="Arial"/>
          <w:b/>
          <w:bCs/>
          <w:color w:val="333333"/>
          <w:kern w:val="0"/>
          <w:sz w:val="30"/>
          <w:szCs w:val="30"/>
        </w:rPr>
        <w:t>着力加强科研育人</w:t>
      </w:r>
      <w:r w:rsidRPr="00677253">
        <w:rPr>
          <w:rFonts w:ascii="仿宋" w:eastAsia="仿宋" w:hAnsi="仿宋" w:cs="Arial"/>
          <w:color w:val="333333"/>
          <w:kern w:val="0"/>
          <w:sz w:val="30"/>
          <w:szCs w:val="30"/>
        </w:rPr>
        <w:t>。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w:t>
      </w:r>
      <w:r w:rsidRPr="00677253">
        <w:rPr>
          <w:rFonts w:ascii="仿宋" w:eastAsia="仿宋" w:hAnsi="仿宋" w:cs="Arial"/>
          <w:color w:val="333333"/>
          <w:kern w:val="0"/>
          <w:sz w:val="30"/>
          <w:szCs w:val="30"/>
        </w:rPr>
        <w:t>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lastRenderedPageBreak/>
        <w:t>3.</w:t>
      </w:r>
      <w:r w:rsidRPr="00677253">
        <w:rPr>
          <w:rFonts w:ascii="仿宋" w:eastAsia="仿宋" w:hAnsi="仿宋" w:cs="Arial"/>
          <w:b/>
          <w:bCs/>
          <w:color w:val="333333"/>
          <w:kern w:val="0"/>
          <w:sz w:val="30"/>
          <w:szCs w:val="30"/>
        </w:rPr>
        <w:t>扎实推动实践育人</w:t>
      </w:r>
      <w:r w:rsidRPr="00677253">
        <w:rPr>
          <w:rFonts w:ascii="仿宋" w:eastAsia="仿宋" w:hAnsi="仿宋" w:cs="Arial"/>
          <w:color w:val="333333"/>
          <w:kern w:val="0"/>
          <w:sz w:val="30"/>
          <w:szCs w:val="30"/>
        </w:rPr>
        <w:t>。整合实践</w:t>
      </w:r>
      <w:r w:rsidRPr="00677253">
        <w:rPr>
          <w:rFonts w:ascii="仿宋" w:eastAsia="仿宋" w:hAnsi="仿宋" w:cs="Arial"/>
          <w:color w:val="333333"/>
          <w:kern w:val="0"/>
          <w:sz w:val="30"/>
          <w:szCs w:val="30"/>
        </w:rPr>
        <w:t>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三下乡</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志愿服务西部计划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等传统经典项目，组织实施好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牢记时代使命，书写人生华章</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百万师生追寻习近平总书记成长足迹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百万师生重走复兴之路</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百万师生</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一带一路</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社会实践专项行动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等新时代社会实践精品项目，探索开展师生志愿服务评价认证。</w:t>
      </w:r>
      <w:r w:rsidRPr="00677253">
        <w:rPr>
          <w:rFonts w:ascii="仿宋" w:eastAsia="仿宋" w:hAnsi="仿宋" w:cs="Arial"/>
          <w:color w:val="333333"/>
          <w:kern w:val="0"/>
          <w:sz w:val="30"/>
          <w:szCs w:val="30"/>
        </w:rPr>
        <w:t>深入推进实践教学改革，分类制订实践教学标准，适度增加实践教学比重，原则上哲学社会科学类专业实践教学不少于总学分（学时）的</w:t>
      </w:r>
      <w:r w:rsidRPr="00677253">
        <w:rPr>
          <w:rFonts w:ascii="仿宋" w:eastAsia="仿宋" w:hAnsi="仿宋" w:cs="Arial"/>
          <w:color w:val="333333"/>
          <w:kern w:val="0"/>
          <w:sz w:val="30"/>
          <w:szCs w:val="30"/>
        </w:rPr>
        <w:t>15%</w:t>
      </w:r>
      <w:r w:rsidRPr="00677253">
        <w:rPr>
          <w:rFonts w:ascii="仿宋" w:eastAsia="仿宋" w:hAnsi="仿宋" w:cs="Arial"/>
          <w:color w:val="333333"/>
          <w:kern w:val="0"/>
          <w:sz w:val="30"/>
          <w:szCs w:val="30"/>
        </w:rPr>
        <w:t>，理工农医类专业不少于</w:t>
      </w:r>
      <w:r w:rsidRPr="00677253">
        <w:rPr>
          <w:rFonts w:ascii="仿宋" w:eastAsia="仿宋" w:hAnsi="仿宋" w:cs="Arial"/>
          <w:color w:val="333333"/>
          <w:kern w:val="0"/>
          <w:sz w:val="30"/>
          <w:szCs w:val="30"/>
        </w:rPr>
        <w:t>25%</w:t>
      </w:r>
      <w:r w:rsidRPr="00677253">
        <w:rPr>
          <w:rFonts w:ascii="仿宋" w:eastAsia="仿宋" w:hAnsi="仿宋" w:cs="Arial"/>
          <w:color w:val="333333"/>
          <w:kern w:val="0"/>
          <w:sz w:val="30"/>
          <w:szCs w:val="30"/>
        </w:rPr>
        <w:t>。加强创新创业教育，开发专门课程，健全课程体系，实施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大学生创新创业训练计划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，支持学生成立创新创业类社团。完善支持机制，推动专业课实践教学、社会实践活动、创新创业教育、志愿服务、军事训练等载体有机融合，形成实践育人统筹推进工作格局，构建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党委统筹部署、政府扎实推动、社会广泛参与、高校着力实施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的实践育人协同体系。培育建设一批实践育人与创新创业示范基地。</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4.</w:t>
      </w:r>
      <w:r w:rsidRPr="00677253">
        <w:rPr>
          <w:rFonts w:ascii="仿宋" w:eastAsia="仿宋" w:hAnsi="仿宋" w:cs="Arial"/>
          <w:b/>
          <w:bCs/>
          <w:color w:val="333333"/>
          <w:kern w:val="0"/>
          <w:sz w:val="30"/>
          <w:szCs w:val="30"/>
        </w:rPr>
        <w:t>深入推进文化育人</w:t>
      </w:r>
      <w:r w:rsidRPr="00677253">
        <w:rPr>
          <w:rFonts w:ascii="仿宋" w:eastAsia="仿宋" w:hAnsi="仿宋" w:cs="Arial"/>
          <w:color w:val="333333"/>
          <w:kern w:val="0"/>
          <w:sz w:val="30"/>
          <w:szCs w:val="30"/>
        </w:rPr>
        <w:t>。推进中华优秀传统文化教育，实施</w:t>
      </w:r>
      <w:r w:rsidRPr="00677253">
        <w:rPr>
          <w:rFonts w:ascii="仿宋" w:eastAsia="仿宋" w:hAnsi="仿宋" w:cs="Arial"/>
          <w:color w:val="333333"/>
          <w:kern w:val="0"/>
          <w:sz w:val="30"/>
          <w:szCs w:val="30"/>
        </w:rPr>
        <w:t xml:space="preserve"> “</w:t>
      </w:r>
      <w:r w:rsidRPr="00677253">
        <w:rPr>
          <w:rFonts w:ascii="仿宋" w:eastAsia="仿宋" w:hAnsi="仿宋" w:cs="Arial"/>
          <w:color w:val="333333"/>
          <w:kern w:val="0"/>
          <w:sz w:val="30"/>
          <w:szCs w:val="30"/>
        </w:rPr>
        <w:t>中华经典诵读工程</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中国传统节日振兴工程</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礼敬中华优秀传统文化</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戏曲进校园</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等文化建设活动，展示一批体育艺术文化成果，建设一批文化传承基地，引导高雅艺术、非物质文化、民族民间优秀文化走近师生。挖掘革命文化的育人内涵，实施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革命文化教育资源库建设工程</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传承红色基因、担当复兴重任</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主题教育活动，组织编排展演一批以革命先驱为原型的舞台剧、以革命精神为主题的歌舞音乐、以革命文化为内涵的网络作品；有效利用重大纪念日契机和重点文化基础设施开展革命</w:t>
      </w:r>
      <w:r w:rsidRPr="00677253">
        <w:rPr>
          <w:rFonts w:ascii="仿宋" w:eastAsia="仿宋" w:hAnsi="仿宋" w:cs="Arial"/>
          <w:color w:val="333333"/>
          <w:kern w:val="0"/>
          <w:sz w:val="30"/>
          <w:szCs w:val="30"/>
        </w:rPr>
        <w:t>文化教育。开展社会主义先进文化教育，开展高校师生社会主义核心价值观主题教育活动，推广展示一批社会主义核心价值观教育典型案例，选树宣传一批践行社会主义核心价值观</w:t>
      </w:r>
      <w:r w:rsidRPr="00677253">
        <w:rPr>
          <w:rFonts w:ascii="仿宋" w:eastAsia="仿宋" w:hAnsi="仿宋" w:cs="Arial"/>
          <w:color w:val="333333"/>
          <w:kern w:val="0"/>
          <w:sz w:val="30"/>
          <w:szCs w:val="30"/>
        </w:rPr>
        <w:lastRenderedPageBreak/>
        <w:t>先进典型。大力繁荣校园文化，创新校园文化品牌，挖掘校史校风校训校歌的教育作用，推进</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一校一品</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校园文化建设，引导高校建设特色校园文化；实施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高校原创文化经典推广行动计划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，支持师生原创歌剧、舞蹈、音乐、影视等文艺精品扩大影响力和辐射力；广泛开展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我的中国梦</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等主题教育活动，推选展示一批高校校园文化建设优秀成果。建设美丽校园，制作发布高校优秀人文景观、自</w:t>
      </w:r>
      <w:r w:rsidRPr="00677253">
        <w:rPr>
          <w:rFonts w:ascii="仿宋" w:eastAsia="仿宋" w:hAnsi="仿宋" w:cs="Arial"/>
          <w:color w:val="333333"/>
          <w:kern w:val="0"/>
          <w:sz w:val="30"/>
          <w:szCs w:val="30"/>
        </w:rPr>
        <w:t>然景观名录，推动实现校园山、水、园、林、路、馆建设达到使用、审美、教育功能的和谐统一。广泛开展文明校园创建，评选</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全国文明校园</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，把高校建设成为社会主义精神文明高地。</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5.</w:t>
      </w:r>
      <w:r w:rsidRPr="00677253">
        <w:rPr>
          <w:rFonts w:ascii="仿宋" w:eastAsia="仿宋" w:hAnsi="仿宋" w:cs="Arial"/>
          <w:b/>
          <w:bCs/>
          <w:color w:val="333333"/>
          <w:kern w:val="0"/>
          <w:sz w:val="30"/>
          <w:szCs w:val="30"/>
        </w:rPr>
        <w:t>创新推动网络育人</w:t>
      </w:r>
      <w:r w:rsidRPr="00677253">
        <w:rPr>
          <w:rFonts w:ascii="仿宋" w:eastAsia="仿宋" w:hAnsi="仿宋" w:cs="Arial"/>
          <w:color w:val="333333"/>
          <w:kern w:val="0"/>
          <w:sz w:val="30"/>
          <w:szCs w:val="30"/>
        </w:rPr>
        <w:t>。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w:t>
      </w:r>
      <w:r w:rsidRPr="00677253">
        <w:rPr>
          <w:rFonts w:ascii="仿宋" w:eastAsia="仿宋" w:hAnsi="仿宋" w:cs="Arial"/>
          <w:color w:val="333333"/>
          <w:kern w:val="0"/>
          <w:sz w:val="30"/>
          <w:szCs w:val="30"/>
        </w:rPr>
        <w:t>推动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易班</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和中国大学生在线全国共建，推选展示一批校园网络名站名栏，引领建设校园网络新媒体矩阵。丰富网络内容，开展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大学生网络文化节</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高校网络育人优秀作品推选展示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网络文明进校园</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等网络文化建设活动，推广展示一批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网络名篇名作</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。优化成果评价，建设</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高校网络文化研究评价中心</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，建立网络文化成果评价认证体系，推动将优秀网络文化成果纳入高校科研成果统计、列为教师职务职称评聘条件、作为师生评奖评优依据。培养网络力量，实施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网络教育名师培育支持计划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校园好网民培养选树计划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，建设一支政治强、业务精、作风硬的网</w:t>
      </w:r>
      <w:r w:rsidRPr="00677253">
        <w:rPr>
          <w:rFonts w:ascii="仿宋" w:eastAsia="仿宋" w:hAnsi="仿宋" w:cs="Arial"/>
          <w:color w:val="333333"/>
          <w:kern w:val="0"/>
          <w:sz w:val="30"/>
          <w:szCs w:val="30"/>
        </w:rPr>
        <w:t>络工作队伍。</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6.</w:t>
      </w:r>
      <w:r w:rsidRPr="00677253">
        <w:rPr>
          <w:rFonts w:ascii="仿宋" w:eastAsia="仿宋" w:hAnsi="仿宋" w:cs="Arial"/>
          <w:b/>
          <w:bCs/>
          <w:color w:val="333333"/>
          <w:kern w:val="0"/>
          <w:sz w:val="30"/>
          <w:szCs w:val="30"/>
        </w:rPr>
        <w:t>大力促进心理育人</w:t>
      </w:r>
      <w:r w:rsidRPr="00677253">
        <w:rPr>
          <w:rFonts w:ascii="仿宋" w:eastAsia="仿宋" w:hAnsi="仿宋" w:cs="Arial"/>
          <w:color w:val="333333"/>
          <w:kern w:val="0"/>
          <w:sz w:val="30"/>
          <w:szCs w:val="30"/>
        </w:rPr>
        <w:t>。加强知识教育，把心理健康教育课程纳入学校整体教学计划，组织编写大学生心理健康教育示范教材，开发建设《大学生心理健康》等在线课程，实现心理健康知识教育全覆盖。开展宣传活动，举办</w:t>
      </w:r>
      <w:r w:rsidRPr="00677253">
        <w:rPr>
          <w:rFonts w:ascii="仿宋" w:eastAsia="仿宋" w:hAnsi="仿宋" w:cs="Arial"/>
          <w:color w:val="333333"/>
          <w:kern w:val="0"/>
          <w:sz w:val="30"/>
          <w:szCs w:val="30"/>
        </w:rPr>
        <w:t>“5·25”</w:t>
      </w:r>
      <w:r w:rsidRPr="00677253">
        <w:rPr>
          <w:rFonts w:ascii="仿宋" w:eastAsia="仿宋" w:hAnsi="仿宋" w:cs="Arial"/>
          <w:color w:val="333333"/>
          <w:kern w:val="0"/>
          <w:sz w:val="30"/>
          <w:szCs w:val="30"/>
        </w:rPr>
        <w:t>大学生心理健康节等品牌活动，充分利用网络、广播、微信公众号、</w:t>
      </w:r>
      <w:r w:rsidRPr="00677253">
        <w:rPr>
          <w:rFonts w:ascii="仿宋" w:eastAsia="仿宋" w:hAnsi="仿宋" w:cs="Arial"/>
          <w:color w:val="333333"/>
          <w:kern w:val="0"/>
          <w:sz w:val="30"/>
          <w:szCs w:val="30"/>
        </w:rPr>
        <w:t>APP</w:t>
      </w:r>
      <w:r w:rsidRPr="00677253">
        <w:rPr>
          <w:rFonts w:ascii="仿宋" w:eastAsia="仿宋" w:hAnsi="仿宋" w:cs="Arial"/>
          <w:color w:val="333333"/>
          <w:kern w:val="0"/>
          <w:sz w:val="30"/>
          <w:szCs w:val="30"/>
        </w:rPr>
        <w:t>等媒体，营</w:t>
      </w:r>
      <w:r w:rsidRPr="00677253">
        <w:rPr>
          <w:rFonts w:ascii="仿宋" w:eastAsia="仿宋" w:hAnsi="仿宋" w:cs="Arial"/>
          <w:color w:val="333333"/>
          <w:kern w:val="0"/>
          <w:sz w:val="30"/>
          <w:szCs w:val="30"/>
        </w:rPr>
        <w:lastRenderedPageBreak/>
        <w:t>造心理健康教育良好氛围，提高师生心理保健能力。强化咨询服务，提高心理健康教育咨询与服务中心建设水平，按照师生比不低于</w:t>
      </w:r>
      <w:r w:rsidRPr="00677253">
        <w:rPr>
          <w:rFonts w:ascii="仿宋" w:eastAsia="仿宋" w:hAnsi="仿宋" w:cs="Arial"/>
          <w:color w:val="333333"/>
          <w:kern w:val="0"/>
          <w:sz w:val="30"/>
          <w:szCs w:val="30"/>
        </w:rPr>
        <w:t>1</w:t>
      </w:r>
      <w:r w:rsidRPr="00677253">
        <w:rPr>
          <w:rFonts w:ascii="仿宋" w:eastAsia="仿宋" w:hAnsi="仿宋" w:cs="宋体" w:hint="eastAsia"/>
          <w:color w:val="333333"/>
          <w:kern w:val="0"/>
          <w:sz w:val="30"/>
          <w:szCs w:val="30"/>
        </w:rPr>
        <w:t>∶</w:t>
      </w:r>
      <w:r w:rsidRPr="00677253">
        <w:rPr>
          <w:rFonts w:ascii="仿宋" w:eastAsia="仿宋" w:hAnsi="仿宋" w:cs="Arial"/>
          <w:color w:val="333333"/>
          <w:kern w:val="0"/>
          <w:sz w:val="30"/>
          <w:szCs w:val="30"/>
        </w:rPr>
        <w:t>4000</w:t>
      </w:r>
      <w:r w:rsidRPr="00677253">
        <w:rPr>
          <w:rFonts w:ascii="仿宋" w:eastAsia="仿宋" w:hAnsi="仿宋" w:cs="Arial"/>
          <w:color w:val="333333"/>
          <w:kern w:val="0"/>
          <w:sz w:val="30"/>
          <w:szCs w:val="30"/>
        </w:rPr>
        <w:t>配备心理健康教育专业教师，每校至少配备</w:t>
      </w:r>
      <w:r w:rsidRPr="00677253">
        <w:rPr>
          <w:rFonts w:ascii="仿宋" w:eastAsia="仿宋" w:hAnsi="仿宋" w:cs="Arial"/>
          <w:color w:val="333333"/>
          <w:kern w:val="0"/>
          <w:sz w:val="30"/>
          <w:szCs w:val="30"/>
        </w:rPr>
        <w:t>2</w:t>
      </w:r>
      <w:r w:rsidRPr="00677253">
        <w:rPr>
          <w:rFonts w:ascii="仿宋" w:eastAsia="仿宋" w:hAnsi="仿宋" w:cs="Arial"/>
          <w:color w:val="333333"/>
          <w:kern w:val="0"/>
          <w:sz w:val="30"/>
          <w:szCs w:val="30"/>
        </w:rPr>
        <w:t>名专业教师。加强预防干预，推广应用《中国大学生</w:t>
      </w:r>
      <w:r w:rsidRPr="00677253">
        <w:rPr>
          <w:rFonts w:ascii="仿宋" w:eastAsia="仿宋" w:hAnsi="仿宋" w:cs="Arial"/>
          <w:color w:val="333333"/>
          <w:kern w:val="0"/>
          <w:sz w:val="30"/>
          <w:szCs w:val="30"/>
        </w:rPr>
        <w:t>心理健康筛查量表》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中国大学生心理健康网络测评系统</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，提高心理健康素质测评覆盖面和科学性；建立学校、院系、班级、宿舍</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四级</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高校心理健康教育示范中心</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7.</w:t>
      </w:r>
      <w:r w:rsidRPr="00677253">
        <w:rPr>
          <w:rFonts w:ascii="仿宋" w:eastAsia="仿宋" w:hAnsi="仿宋" w:cs="Arial"/>
          <w:b/>
          <w:bCs/>
          <w:color w:val="333333"/>
          <w:kern w:val="0"/>
          <w:sz w:val="30"/>
          <w:szCs w:val="30"/>
        </w:rPr>
        <w:t>切实强化管理育人</w:t>
      </w:r>
      <w:r w:rsidRPr="00677253">
        <w:rPr>
          <w:rFonts w:ascii="仿宋" w:eastAsia="仿宋" w:hAnsi="仿宋" w:cs="Arial"/>
          <w:color w:val="333333"/>
          <w:kern w:val="0"/>
          <w:sz w:val="30"/>
          <w:szCs w:val="30"/>
        </w:rPr>
        <w:t>。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w:t>
      </w:r>
      <w:r w:rsidRPr="00677253">
        <w:rPr>
          <w:rFonts w:ascii="仿宋" w:eastAsia="仿宋" w:hAnsi="仿宋" w:cs="Arial"/>
          <w:color w:val="333333"/>
          <w:kern w:val="0"/>
          <w:sz w:val="30"/>
          <w:szCs w:val="30"/>
        </w:rPr>
        <w:t>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管理育人示范岗</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，引导管理干部用良好的管理模式和管理行为影响和培养学生。</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8.</w:t>
      </w:r>
      <w:r w:rsidRPr="00677253">
        <w:rPr>
          <w:rFonts w:ascii="仿宋" w:eastAsia="仿宋" w:hAnsi="仿宋" w:cs="Arial"/>
          <w:b/>
          <w:bCs/>
          <w:color w:val="333333"/>
          <w:kern w:val="0"/>
          <w:sz w:val="30"/>
          <w:szCs w:val="30"/>
        </w:rPr>
        <w:t>不断深化服务育人</w:t>
      </w:r>
      <w:r w:rsidRPr="00677253">
        <w:rPr>
          <w:rFonts w:ascii="仿宋" w:eastAsia="仿宋" w:hAnsi="仿宋" w:cs="Arial"/>
          <w:color w:val="333333"/>
          <w:kern w:val="0"/>
          <w:sz w:val="30"/>
          <w:szCs w:val="30"/>
        </w:rPr>
        <w:t>。强化育人要求，研究梳理各类服务岗位所承载的育人功能，并作为工作的职责要求，体现在聘用、培训、考核等各环节。明确育人职能，在后勤保障服务中，持续开展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节粮节水节电</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节能宣传周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等主题教育活动，推动高校</w:t>
      </w:r>
      <w:r w:rsidRPr="00677253">
        <w:rPr>
          <w:rFonts w:ascii="仿宋" w:eastAsia="仿宋" w:hAnsi="仿宋" w:cs="Arial"/>
          <w:color w:val="333333"/>
          <w:kern w:val="0"/>
          <w:sz w:val="30"/>
          <w:szCs w:val="30"/>
        </w:rPr>
        <w:lastRenderedPageBreak/>
        <w:t>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w:t>
      </w:r>
      <w:r w:rsidRPr="00677253">
        <w:rPr>
          <w:rFonts w:ascii="仿宋" w:eastAsia="仿宋" w:hAnsi="仿宋" w:cs="Arial"/>
          <w:color w:val="333333"/>
          <w:kern w:val="0"/>
          <w:sz w:val="30"/>
          <w:szCs w:val="30"/>
        </w:rPr>
        <w:t>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服务育人示范岗</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9.</w:t>
      </w:r>
      <w:r w:rsidRPr="00677253">
        <w:rPr>
          <w:rFonts w:ascii="仿宋" w:eastAsia="仿宋" w:hAnsi="仿宋" w:cs="Arial"/>
          <w:b/>
          <w:bCs/>
          <w:color w:val="333333"/>
          <w:kern w:val="0"/>
          <w:sz w:val="30"/>
          <w:szCs w:val="30"/>
        </w:rPr>
        <w:t>全面推进资助育人</w:t>
      </w:r>
      <w:r w:rsidRPr="00677253">
        <w:rPr>
          <w:rFonts w:ascii="仿宋" w:eastAsia="仿宋" w:hAnsi="仿宋" w:cs="Arial"/>
          <w:color w:val="333333"/>
          <w:kern w:val="0"/>
          <w:sz w:val="30"/>
          <w:szCs w:val="30"/>
        </w:rPr>
        <w:t>。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w:t>
      </w:r>
      <w:r w:rsidRPr="00677253">
        <w:rPr>
          <w:rFonts w:ascii="仿宋" w:eastAsia="仿宋" w:hAnsi="仿宋" w:cs="Arial"/>
          <w:color w:val="333333"/>
          <w:kern w:val="0"/>
          <w:sz w:val="30"/>
          <w:szCs w:val="30"/>
        </w:rPr>
        <w:t>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w:t>
      </w:r>
      <w:r w:rsidRPr="00677253">
        <w:rPr>
          <w:rFonts w:ascii="仿宋" w:eastAsia="仿宋" w:hAnsi="仿宋" w:cs="Arial"/>
          <w:color w:val="333333"/>
          <w:kern w:val="0"/>
          <w:sz w:val="30"/>
          <w:szCs w:val="30"/>
        </w:rPr>
        <w:t>人形式，实施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发展型资助的育人行动计划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家庭经济困难学生能力素养培育计划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助学﹒筑梦﹒铸人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诚信校园行</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等主题教育活动，组织国家奖学金获奖学生担任</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学生资</w:t>
      </w:r>
      <w:r w:rsidRPr="00677253">
        <w:rPr>
          <w:rFonts w:ascii="仿宋" w:eastAsia="仿宋" w:hAnsi="仿宋" w:cs="Arial"/>
          <w:color w:val="333333"/>
          <w:kern w:val="0"/>
          <w:sz w:val="30"/>
          <w:szCs w:val="30"/>
        </w:rPr>
        <w:lastRenderedPageBreak/>
        <w:t>助宣传大使</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。培育建设一批</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发展型资助的育人示范项目</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，推选展示资助育人优秀案例和先进人物。</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b/>
          <w:bCs/>
          <w:color w:val="333333"/>
          <w:kern w:val="0"/>
          <w:sz w:val="30"/>
          <w:szCs w:val="30"/>
        </w:rPr>
        <w:t>10.</w:t>
      </w:r>
      <w:r w:rsidRPr="00677253">
        <w:rPr>
          <w:rFonts w:ascii="仿宋" w:eastAsia="仿宋" w:hAnsi="仿宋" w:cs="Arial"/>
          <w:b/>
          <w:bCs/>
          <w:color w:val="333333"/>
          <w:kern w:val="0"/>
          <w:sz w:val="30"/>
          <w:szCs w:val="30"/>
        </w:rPr>
        <w:t>积极优化组织育人</w:t>
      </w:r>
      <w:r w:rsidRPr="00677253">
        <w:rPr>
          <w:rFonts w:ascii="仿宋" w:eastAsia="仿宋" w:hAnsi="仿宋" w:cs="Arial"/>
          <w:color w:val="333333"/>
          <w:kern w:val="0"/>
          <w:sz w:val="30"/>
          <w:szCs w:val="30"/>
        </w:rPr>
        <w:t>。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w:t>
      </w:r>
      <w:r w:rsidRPr="00677253">
        <w:rPr>
          <w:rFonts w:ascii="仿宋" w:eastAsia="仿宋" w:hAnsi="仿宋" w:cs="Arial"/>
          <w:color w:val="333333"/>
          <w:kern w:val="0"/>
          <w:sz w:val="30"/>
          <w:szCs w:val="30"/>
        </w:rPr>
        <w:t>推开校、院（系）党组织书记抓基层党建述职评议。实施教师党支部书记</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双带头人</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培育工程，分中央和地方两级开展示范培训。实施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高校基层党建对标争先计划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，开展</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不忘初心、牢记使命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w:t>
      </w:r>
      <w:r w:rsidRPr="00677253">
        <w:rPr>
          <w:rFonts w:ascii="仿宋" w:eastAsia="仿宋" w:hAnsi="仿宋" w:cs="Arial"/>
          <w:color w:val="333333"/>
          <w:kern w:val="0"/>
          <w:sz w:val="30"/>
          <w:szCs w:val="30"/>
        </w:rPr>
        <w:t>题鲜明、健康有益、丰富多彩的活动，充分发挥教研室、学术梯队、班级、宿舍在师生成长中的凝聚、引导、服务作用。培育建设一批文明社团、文明班级、文明宿舍。</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四、实施保障</w:t>
      </w:r>
    </w:p>
    <w:p w:rsidR="00495AFB" w:rsidRPr="00677253" w:rsidRDefault="004B72F1">
      <w:pPr>
        <w:widowControl/>
        <w:shd w:val="clear" w:color="auto" w:fill="FFFFFF"/>
        <w:spacing w:line="440" w:lineRule="exact"/>
        <w:ind w:firstLine="480"/>
        <w:contextualSpacing/>
        <w:jc w:val="left"/>
        <w:rPr>
          <w:rFonts w:ascii="仿宋" w:eastAsia="仿宋" w:hAnsi="仿宋" w:cs="Arial"/>
          <w:b/>
          <w:bCs/>
          <w:color w:val="333333"/>
          <w:kern w:val="0"/>
          <w:sz w:val="30"/>
          <w:szCs w:val="30"/>
        </w:rPr>
      </w:pPr>
      <w:r w:rsidRPr="00677253">
        <w:rPr>
          <w:rFonts w:ascii="仿宋" w:eastAsia="仿宋" w:hAnsi="仿宋" w:cs="Arial"/>
          <w:b/>
          <w:bCs/>
          <w:color w:val="333333"/>
          <w:kern w:val="0"/>
          <w:sz w:val="30"/>
          <w:szCs w:val="30"/>
        </w:rPr>
        <w:t xml:space="preserve">1. </w:t>
      </w:r>
      <w:r w:rsidRPr="00677253">
        <w:rPr>
          <w:rFonts w:ascii="仿宋" w:eastAsia="仿宋" w:hAnsi="仿宋" w:cs="Arial"/>
          <w:b/>
          <w:bCs/>
          <w:color w:val="333333"/>
          <w:kern w:val="0"/>
          <w:sz w:val="30"/>
          <w:szCs w:val="30"/>
        </w:rPr>
        <w:t>强化改革驱动。推动</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三全育人</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综合改革，遴选部分工作基础较好的省（区、市）和高校作为</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三全育人</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综合改革试点。</w:t>
      </w:r>
      <w:r w:rsidRPr="00677253">
        <w:rPr>
          <w:rFonts w:ascii="仿宋" w:eastAsia="仿宋" w:hAnsi="仿宋" w:cs="Arial"/>
          <w:color w:val="333333"/>
          <w:kern w:val="0"/>
          <w:sz w:val="30"/>
          <w:szCs w:val="30"/>
        </w:rPr>
        <w:t>在省级层面，整合育人资源，统筹发挥校内外自然资源、红色资源、文化资源、体育资源、科技资源、国防资源和企事业单位资源的育人功能，带动支持在本地区打造</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三全育人共同体</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，形成学校、家庭和社会教育有机结合的协同育人</w:t>
      </w:r>
      <w:r w:rsidRPr="00677253">
        <w:rPr>
          <w:rFonts w:ascii="Calibri" w:eastAsia="仿宋" w:hAnsi="Calibri" w:cs="Calibri"/>
          <w:color w:val="333333"/>
          <w:kern w:val="0"/>
          <w:sz w:val="30"/>
          <w:szCs w:val="30"/>
        </w:rPr>
        <w:t> </w:t>
      </w:r>
      <w:r w:rsidRPr="00677253">
        <w:rPr>
          <w:rFonts w:ascii="仿宋" w:eastAsia="仿宋" w:hAnsi="仿宋" w:cs="Arial"/>
          <w:color w:val="333333"/>
          <w:kern w:val="0"/>
          <w:sz w:val="30"/>
          <w:szCs w:val="30"/>
        </w:rPr>
        <w:t>机制。在学校层面，</w:t>
      </w:r>
      <w:r w:rsidRPr="00677253">
        <w:rPr>
          <w:rFonts w:ascii="仿宋" w:eastAsia="仿宋" w:hAnsi="仿宋" w:cs="Arial"/>
          <w:b/>
          <w:bCs/>
          <w:color w:val="333333"/>
          <w:kern w:val="0"/>
          <w:sz w:val="30"/>
          <w:szCs w:val="30"/>
        </w:rPr>
        <w:t>以《实施纲要》所涵盖的</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十大育人体系</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为基础，系统梳理归纳各个群体、各个岗位的育人元素，并作为职责要求和考核内容融入整体制度设计和具体操作环节，推动全体教职员工把工作的重音和目标落在育人成效上，切实打通</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三全育人</w:t>
      </w:r>
      <w:r w:rsidRPr="00677253">
        <w:rPr>
          <w:rFonts w:ascii="仿宋" w:eastAsia="仿宋" w:hAnsi="仿宋" w:cs="Arial"/>
          <w:b/>
          <w:bCs/>
          <w:color w:val="333333"/>
          <w:kern w:val="0"/>
          <w:sz w:val="30"/>
          <w:szCs w:val="30"/>
        </w:rPr>
        <w:t>”</w:t>
      </w:r>
      <w:r w:rsidRPr="00677253">
        <w:rPr>
          <w:rFonts w:ascii="仿宋" w:eastAsia="仿宋" w:hAnsi="仿宋" w:cs="Arial"/>
          <w:b/>
          <w:bCs/>
          <w:color w:val="333333"/>
          <w:kern w:val="0"/>
          <w:sz w:val="30"/>
          <w:szCs w:val="30"/>
        </w:rPr>
        <w:t>的最后一公里，形成可转化、可推广的一体化育人制度和模式。</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lastRenderedPageBreak/>
        <w:t xml:space="preserve">2. </w:t>
      </w:r>
      <w:r w:rsidRPr="00677253">
        <w:rPr>
          <w:rFonts w:ascii="仿宋" w:eastAsia="仿宋" w:hAnsi="仿宋" w:cs="Arial"/>
          <w:color w:val="333333"/>
          <w:kern w:val="0"/>
          <w:sz w:val="30"/>
          <w:szCs w:val="30"/>
        </w:rPr>
        <w:t>搭建工</w:t>
      </w:r>
      <w:r w:rsidRPr="00677253">
        <w:rPr>
          <w:rFonts w:ascii="仿宋" w:eastAsia="仿宋" w:hAnsi="仿宋" w:cs="Arial"/>
          <w:color w:val="333333"/>
          <w:kern w:val="0"/>
          <w:sz w:val="30"/>
          <w:szCs w:val="30"/>
        </w:rPr>
        <w:t>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易班</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和中国大学生在线全国共建共享。建设高校思想政治工作队伍培训研修中心，依托部分省</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区、市</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教育工作部门和</w:t>
      </w:r>
      <w:r w:rsidRPr="00677253">
        <w:rPr>
          <w:rFonts w:ascii="仿宋" w:eastAsia="仿宋" w:hAnsi="仿宋" w:cs="Arial"/>
          <w:color w:val="333333"/>
          <w:kern w:val="0"/>
          <w:sz w:val="30"/>
          <w:szCs w:val="30"/>
        </w:rPr>
        <w:t>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3. </w:t>
      </w:r>
      <w:r w:rsidRPr="00677253">
        <w:rPr>
          <w:rFonts w:ascii="仿宋" w:eastAsia="仿宋" w:hAnsi="仿宋" w:cs="Arial"/>
          <w:color w:val="333333"/>
          <w:kern w:val="0"/>
          <w:sz w:val="30"/>
          <w:szCs w:val="30"/>
        </w:rPr>
        <w:t>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w:t>
      </w:r>
      <w:r w:rsidRPr="00677253">
        <w:rPr>
          <w:rFonts w:ascii="仿宋" w:eastAsia="仿宋" w:hAnsi="仿宋" w:cs="Arial"/>
          <w:color w:val="333333"/>
          <w:kern w:val="0"/>
          <w:sz w:val="30"/>
          <w:szCs w:val="30"/>
        </w:rPr>
        <w:t>政治工作队伍和党务工作队伍建设的政策要求和量化指标落地。大力培育领军人才，在</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长江学者奖励计划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中，加大对思想政治教育相关领域高层次人才倾斜支持力度。加大培养培训力度，开展高校思想政治工作队伍国家示范培训，遴选骨干队伍参加海内外访学研修、在职攻读博士学位。强化项目支持引领，实施</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高校思想政治工作中青年杰出人才支持计划</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，支持出版理论和实践研究专著，培育一批高校思想政治工作精品项目，建设一批高校思想政治工作名师工作室。</w:t>
      </w:r>
    </w:p>
    <w:p w:rsidR="00495AFB" w:rsidRPr="00677253" w:rsidRDefault="004B72F1">
      <w:pPr>
        <w:widowControl/>
        <w:shd w:val="clear" w:color="auto" w:fill="FFFFFF"/>
        <w:spacing w:line="440" w:lineRule="exact"/>
        <w:ind w:firstLine="480"/>
        <w:contextualSpacing/>
        <w:jc w:val="left"/>
        <w:rPr>
          <w:rFonts w:ascii="仿宋" w:eastAsia="仿宋" w:hAnsi="仿宋" w:cs="Arial"/>
          <w:color w:val="333333"/>
          <w:kern w:val="0"/>
          <w:sz w:val="30"/>
          <w:szCs w:val="30"/>
        </w:rPr>
      </w:pPr>
      <w:r w:rsidRPr="00677253">
        <w:rPr>
          <w:rFonts w:ascii="仿宋" w:eastAsia="仿宋" w:hAnsi="仿宋" w:cs="Arial"/>
          <w:color w:val="333333"/>
          <w:kern w:val="0"/>
          <w:sz w:val="30"/>
          <w:szCs w:val="30"/>
        </w:rPr>
        <w:t xml:space="preserve">4. </w:t>
      </w:r>
      <w:r w:rsidRPr="00677253">
        <w:rPr>
          <w:rFonts w:ascii="仿宋" w:eastAsia="仿宋" w:hAnsi="仿宋" w:cs="Arial"/>
          <w:color w:val="333333"/>
          <w:kern w:val="0"/>
          <w:sz w:val="30"/>
          <w:szCs w:val="30"/>
        </w:rPr>
        <w:t>强化组织保障。成立高校思想政治工作委员会，加强工作统筹、决策咨询和评估督导。设立高校</w:t>
      </w:r>
      <w:r w:rsidRPr="00677253">
        <w:rPr>
          <w:rFonts w:ascii="仿宋" w:eastAsia="仿宋" w:hAnsi="仿宋" w:cs="Arial"/>
          <w:color w:val="333333"/>
          <w:kern w:val="0"/>
          <w:sz w:val="30"/>
          <w:szCs w:val="30"/>
        </w:rPr>
        <w:t>思想政治工作经费专项，保证《实施纲要》各项目顺利实施。健全高校思想政治工作质量评价机制，研究制定高校思想政治工作评价指标体系，创新评价</w:t>
      </w:r>
      <w:r w:rsidRPr="00677253">
        <w:rPr>
          <w:rFonts w:ascii="仿宋" w:eastAsia="仿宋" w:hAnsi="仿宋" w:cs="Arial"/>
          <w:color w:val="333333"/>
          <w:kern w:val="0"/>
          <w:sz w:val="30"/>
          <w:szCs w:val="30"/>
        </w:rPr>
        <w:lastRenderedPageBreak/>
        <w:t>方式，探索引进第三方评价机构。强化高校思想政治工作督导考核，把加强和改进高校思想政治工作纳入高校巡视、</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双一流</w:t>
      </w:r>
      <w:r w:rsidRPr="00677253">
        <w:rPr>
          <w:rFonts w:ascii="仿宋" w:eastAsia="仿宋" w:hAnsi="仿宋" w:cs="Arial"/>
          <w:color w:val="333333"/>
          <w:kern w:val="0"/>
          <w:sz w:val="30"/>
          <w:szCs w:val="30"/>
        </w:rPr>
        <w:t>”</w:t>
      </w:r>
      <w:r w:rsidRPr="00677253">
        <w:rPr>
          <w:rFonts w:ascii="仿宋" w:eastAsia="仿宋" w:hAnsi="仿宋" w:cs="Arial"/>
          <w:color w:val="333333"/>
          <w:kern w:val="0"/>
          <w:sz w:val="30"/>
          <w:szCs w:val="30"/>
        </w:rPr>
        <w:t>建设、教学科研评估范围，作为各级党组织和党员干部工作考核的重要内容。各地各高校结合实际，将《实施纲要》实施纳入整体发展规划和年度工作计划，明确路线图、时间表、责任人</w:t>
      </w:r>
    </w:p>
    <w:p w:rsidR="00495AFB" w:rsidRPr="00677253" w:rsidRDefault="00495AFB">
      <w:pPr>
        <w:rPr>
          <w:sz w:val="30"/>
          <w:szCs w:val="30"/>
        </w:rPr>
      </w:pPr>
    </w:p>
    <w:sectPr w:rsidR="00495AFB" w:rsidRPr="00677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2F1" w:rsidRDefault="004B72F1" w:rsidP="00677253">
      <w:r>
        <w:separator/>
      </w:r>
    </w:p>
  </w:endnote>
  <w:endnote w:type="continuationSeparator" w:id="0">
    <w:p w:rsidR="004B72F1" w:rsidRDefault="004B72F1" w:rsidP="0067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2F1" w:rsidRDefault="004B72F1" w:rsidP="00677253">
      <w:r>
        <w:separator/>
      </w:r>
    </w:p>
  </w:footnote>
  <w:footnote w:type="continuationSeparator" w:id="0">
    <w:p w:rsidR="004B72F1" w:rsidRDefault="004B72F1" w:rsidP="00677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C5294A"/>
    <w:rsid w:val="00495AFB"/>
    <w:rsid w:val="004B72F1"/>
    <w:rsid w:val="00677253"/>
    <w:rsid w:val="02C5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E75A0"/>
  <w15:docId w15:val="{642D950C-729A-4CD4-AEA6-D0E17A1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72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7253"/>
    <w:rPr>
      <w:rFonts w:asciiTheme="minorHAnsi" w:eastAsiaTheme="minorEastAsia" w:hAnsiTheme="minorHAnsi" w:cstheme="minorBidi"/>
      <w:kern w:val="2"/>
      <w:sz w:val="18"/>
      <w:szCs w:val="18"/>
    </w:rPr>
  </w:style>
  <w:style w:type="paragraph" w:styleId="a5">
    <w:name w:val="footer"/>
    <w:basedOn w:val="a"/>
    <w:link w:val="a6"/>
    <w:rsid w:val="00677253"/>
    <w:pPr>
      <w:tabs>
        <w:tab w:val="center" w:pos="4153"/>
        <w:tab w:val="right" w:pos="8306"/>
      </w:tabs>
      <w:snapToGrid w:val="0"/>
      <w:jc w:val="left"/>
    </w:pPr>
    <w:rPr>
      <w:sz w:val="18"/>
      <w:szCs w:val="18"/>
    </w:rPr>
  </w:style>
  <w:style w:type="character" w:customStyle="1" w:styleId="a6">
    <w:name w:val="页脚 字符"/>
    <w:basedOn w:val="a0"/>
    <w:link w:val="a5"/>
    <w:rsid w:val="00677253"/>
    <w:rPr>
      <w:rFonts w:asciiTheme="minorHAnsi" w:eastAsiaTheme="minorEastAsia" w:hAnsiTheme="minorHAnsi" w:cstheme="minorBidi"/>
      <w:kern w:val="2"/>
      <w:sz w:val="18"/>
      <w:szCs w:val="18"/>
    </w:rPr>
  </w:style>
  <w:style w:type="paragraph" w:styleId="a7">
    <w:name w:val="Balloon Text"/>
    <w:basedOn w:val="a"/>
    <w:link w:val="a8"/>
    <w:rsid w:val="00677253"/>
    <w:rPr>
      <w:sz w:val="18"/>
      <w:szCs w:val="18"/>
    </w:rPr>
  </w:style>
  <w:style w:type="character" w:customStyle="1" w:styleId="a8">
    <w:name w:val="批注框文本 字符"/>
    <w:basedOn w:val="a0"/>
    <w:link w:val="a7"/>
    <w:rsid w:val="006772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于彭</dc:creator>
  <cp:lastModifiedBy>于彭</cp:lastModifiedBy>
  <cp:revision>2</cp:revision>
  <cp:lastPrinted>2020-06-16T05:56:00Z</cp:lastPrinted>
  <dcterms:created xsi:type="dcterms:W3CDTF">2020-04-20T06:58:00Z</dcterms:created>
  <dcterms:modified xsi:type="dcterms:W3CDTF">2020-06-16T05:57:00Z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